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4B65C" w14:textId="77777777" w:rsidR="000F6FB7" w:rsidRPr="00575A79" w:rsidRDefault="00C57D6F" w:rsidP="00AF6D9E">
      <w:pPr>
        <w:jc w:val="both"/>
        <w:rPr>
          <w:rFonts w:ascii="Times New Roman" w:hAnsi="Times New Roman" w:cs="Times New Roman"/>
        </w:rPr>
      </w:pPr>
      <w:r w:rsidRPr="00575A79">
        <w:rPr>
          <w:rFonts w:ascii="Times New Roman" w:hAnsi="Times New Roman" w:cs="Times New Roman"/>
        </w:rPr>
        <w:t>Réunion 8.10.18 – EAPN France</w:t>
      </w:r>
    </w:p>
    <w:p w14:paraId="5014E8AC" w14:textId="77777777" w:rsidR="00C57D6F" w:rsidRPr="00575A79" w:rsidRDefault="00C57D6F" w:rsidP="00AF6D9E">
      <w:pPr>
        <w:jc w:val="both"/>
        <w:rPr>
          <w:rFonts w:ascii="Times New Roman" w:hAnsi="Times New Roman" w:cs="Times New Roman"/>
        </w:rPr>
      </w:pPr>
    </w:p>
    <w:p w14:paraId="4D2EF510" w14:textId="77777777" w:rsidR="00C57D6F" w:rsidRPr="00575A79" w:rsidRDefault="00C57D6F" w:rsidP="00AF6D9E">
      <w:pPr>
        <w:jc w:val="both"/>
        <w:rPr>
          <w:rFonts w:ascii="Times New Roman" w:hAnsi="Times New Roman" w:cs="Times New Roman"/>
        </w:rPr>
      </w:pPr>
      <w:r w:rsidRPr="00575A79">
        <w:rPr>
          <w:rFonts w:ascii="Times New Roman" w:hAnsi="Times New Roman" w:cs="Times New Roman"/>
        </w:rPr>
        <w:t>La Participation</w:t>
      </w:r>
    </w:p>
    <w:p w14:paraId="1D7C33D7" w14:textId="77777777" w:rsidR="00C57D6F" w:rsidRPr="00575A79" w:rsidRDefault="00C57D6F" w:rsidP="00AF6D9E">
      <w:pPr>
        <w:jc w:val="both"/>
        <w:rPr>
          <w:rFonts w:ascii="Times New Roman" w:hAnsi="Times New Roman" w:cs="Times New Roman"/>
        </w:rPr>
      </w:pPr>
    </w:p>
    <w:p w14:paraId="3947AFF6" w14:textId="7FE82420" w:rsidR="0071040E" w:rsidRDefault="001973AF" w:rsidP="00AF6D9E">
      <w:pPr>
        <w:jc w:val="both"/>
        <w:rPr>
          <w:rFonts w:ascii="Times New Roman" w:hAnsi="Times New Roman" w:cs="Times New Roman"/>
        </w:rPr>
      </w:pPr>
      <w:r w:rsidRPr="001973AF">
        <w:rPr>
          <w:rFonts w:ascii="Times New Roman" w:hAnsi="Times New Roman" w:cs="Times New Roman"/>
        </w:rPr>
        <w:t>Après</w:t>
      </w:r>
      <w:r>
        <w:rPr>
          <w:rFonts w:ascii="Times New Roman" w:hAnsi="Times New Roman" w:cs="Times New Roman"/>
        </w:rPr>
        <w:t xml:space="preserve"> la création d’un groupe de travail sur « Le droit à l’alimentation » qui a abouti à une note sur ce sujet</w:t>
      </w:r>
      <w:r w:rsidR="00AF6D9E">
        <w:rPr>
          <w:rStyle w:val="Appelnotedebasde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EAPN France a décidé de réfléchir à la question de la participation des personnes en situation de pauvreté et d’exclusion sociale (PEPE), qui constitue l’ADN d’EAPN Europe.</w:t>
      </w:r>
      <w:r>
        <w:rPr>
          <w:rStyle w:val="Appelnotedebasdep"/>
          <w:rFonts w:ascii="Times New Roman" w:hAnsi="Times New Roman" w:cs="Times New Roman"/>
        </w:rPr>
        <w:footnoteReference w:id="2"/>
      </w:r>
    </w:p>
    <w:p w14:paraId="508FF20B" w14:textId="77777777" w:rsidR="009848D0" w:rsidRDefault="009848D0" w:rsidP="00AF6D9E">
      <w:pPr>
        <w:jc w:val="both"/>
        <w:rPr>
          <w:rFonts w:ascii="Times New Roman" w:hAnsi="Times New Roman" w:cs="Times New Roman"/>
        </w:rPr>
      </w:pPr>
    </w:p>
    <w:p w14:paraId="3D456CFC" w14:textId="7CF0E9FE" w:rsidR="009848D0" w:rsidRDefault="009848D0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L’adoption, à l’unanimité, le 17 novembre 2018, au sommet social de Götenberg, par l’Union Européenne du Socle européen des droits sociaux oblige les Etats membres à le mettre en œuvre sur ses trois volets : Egalité des chances et accès au marché du travail, conditions de travail équitables, protection sociale et inclusion sociale.</w:t>
      </w:r>
      <w:r w:rsidR="005C4A9E">
        <w:rPr>
          <w:rStyle w:val="Appelnotedebasdep"/>
          <w:rFonts w:ascii="Times New Roman" w:hAnsi="Times New Roman" w:cs="Times New Roman"/>
        </w:rPr>
        <w:footnoteReference w:id="3"/>
      </w:r>
    </w:p>
    <w:p w14:paraId="6F6D0B2F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0A27AAAF" w14:textId="0793BA20" w:rsidR="001973AF" w:rsidRDefault="001973AF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Ont été invitées à une première réunion les représentants d’associations</w:t>
      </w:r>
      <w:r w:rsidR="004E60B4">
        <w:rPr>
          <w:rFonts w:ascii="Times New Roman" w:hAnsi="Times New Roman" w:cs="Times New Roman"/>
        </w:rPr>
        <w:t xml:space="preserve"> ou d’organismes</w:t>
      </w:r>
      <w:r>
        <w:rPr>
          <w:rFonts w:ascii="Times New Roman" w:hAnsi="Times New Roman" w:cs="Times New Roman"/>
        </w:rPr>
        <w:t xml:space="preserve"> qui travaillent depuis longtemps sur ces questions : Armée du Salut, ANSA, UNIOPSS</w:t>
      </w:r>
      <w:r w:rsidR="004E60B4">
        <w:rPr>
          <w:rFonts w:ascii="Times New Roman" w:hAnsi="Times New Roman" w:cs="Times New Roman"/>
        </w:rPr>
        <w:t>, CNLE</w:t>
      </w:r>
      <w:r>
        <w:rPr>
          <w:rFonts w:ascii="Times New Roman" w:hAnsi="Times New Roman" w:cs="Times New Roman"/>
        </w:rPr>
        <w:t>… D’autres dev</w:t>
      </w:r>
      <w:r w:rsidR="00AF6D9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aient les rejoindre.</w:t>
      </w:r>
    </w:p>
    <w:p w14:paraId="5666E49F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535B75F1" w14:textId="1C0AD8F8" w:rsidR="001973AF" w:rsidRDefault="001973AF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n’est pas question pour ce groupe de refaire les nombreuses démarches entreprises pour améliorer la participation depuis les premières mesures prises à la fin des années 90 ou début 2000.</w:t>
      </w:r>
      <w:r>
        <w:rPr>
          <w:rStyle w:val="Appelnotedebasdep"/>
          <w:rFonts w:ascii="Times New Roman" w:hAnsi="Times New Roman" w:cs="Times New Roman"/>
        </w:rPr>
        <w:footnoteReference w:id="4"/>
      </w:r>
    </w:p>
    <w:p w14:paraId="5A7D6D06" w14:textId="77777777" w:rsidR="00961B7B" w:rsidRDefault="00961B7B" w:rsidP="00AF6D9E">
      <w:pPr>
        <w:jc w:val="both"/>
        <w:rPr>
          <w:rFonts w:ascii="Times New Roman" w:hAnsi="Times New Roman" w:cs="Times New Roman"/>
        </w:rPr>
      </w:pPr>
    </w:p>
    <w:p w14:paraId="0DC96149" w14:textId="7356D6D9" w:rsidR="00961B7B" w:rsidRDefault="00961B7B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s’</w:t>
      </w:r>
      <w:r w:rsidR="004E60B4">
        <w:rPr>
          <w:rFonts w:ascii="Times New Roman" w:hAnsi="Times New Roman" w:cs="Times New Roman"/>
        </w:rPr>
        <w:t>agit au contraire d’utiliser l</w:t>
      </w:r>
      <w:r>
        <w:rPr>
          <w:rFonts w:ascii="Times New Roman" w:hAnsi="Times New Roman" w:cs="Times New Roman"/>
        </w:rPr>
        <w:t>es travaux les plus récents effectués pour tirer un bilan des expériences en cours et tenter d’améliorer la participatio</w:t>
      </w:r>
      <w:r w:rsidR="004E60B4">
        <w:rPr>
          <w:rFonts w:ascii="Times New Roman" w:hAnsi="Times New Roman" w:cs="Times New Roman"/>
        </w:rPr>
        <w:t>n des PEPE à l’élaboration et au</w:t>
      </w:r>
      <w:r>
        <w:rPr>
          <w:rFonts w:ascii="Times New Roman" w:hAnsi="Times New Roman" w:cs="Times New Roman"/>
        </w:rPr>
        <w:t xml:space="preserve"> suivi des politiques publiques.</w:t>
      </w:r>
      <w:r w:rsidR="004E60B4">
        <w:rPr>
          <w:rStyle w:val="Appelnotedebasdep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</w:t>
      </w:r>
    </w:p>
    <w:p w14:paraId="6CDAA44B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369B7559" w14:textId="2581E3CD" w:rsidR="001973AF" w:rsidRDefault="00961B7B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consensus</w:t>
      </w:r>
      <w:r w:rsidR="003D36F2">
        <w:rPr>
          <w:rFonts w:ascii="Times New Roman" w:hAnsi="Times New Roman" w:cs="Times New Roman"/>
        </w:rPr>
        <w:t xml:space="preserve"> s’est rapidement dégagé sur la définition de la </w:t>
      </w:r>
      <w:r w:rsidR="004E60B4">
        <w:rPr>
          <w:rFonts w:ascii="Times New Roman" w:hAnsi="Times New Roman" w:cs="Times New Roman"/>
        </w:rPr>
        <w:t>participation. L</w:t>
      </w:r>
      <w:r w:rsidR="001973AF" w:rsidRPr="001973AF">
        <w:rPr>
          <w:rFonts w:ascii="Times New Roman" w:hAnsi="Times New Roman" w:cs="Times New Roman"/>
        </w:rPr>
        <w:t xml:space="preserve">’ONU </w:t>
      </w:r>
      <w:r w:rsidR="003D36F2">
        <w:rPr>
          <w:rFonts w:ascii="Times New Roman" w:hAnsi="Times New Roman" w:cs="Times New Roman"/>
        </w:rPr>
        <w:t xml:space="preserve">la définit </w:t>
      </w:r>
      <w:r w:rsidR="001973AF" w:rsidRPr="001973AF">
        <w:rPr>
          <w:rFonts w:ascii="Times New Roman" w:hAnsi="Times New Roman" w:cs="Times New Roman"/>
        </w:rPr>
        <w:t>comme « … un droit de l’homme fondamental en soi ; c’est aussi une</w:t>
      </w:r>
      <w:r w:rsidR="001973AF">
        <w:rPr>
          <w:rFonts w:ascii="Times New Roman" w:hAnsi="Times New Roman" w:cs="Times New Roman"/>
        </w:rPr>
        <w:t xml:space="preserve"> </w:t>
      </w:r>
      <w:r w:rsidR="001973AF" w:rsidRPr="001973AF">
        <w:rPr>
          <w:rFonts w:ascii="Times New Roman" w:hAnsi="Times New Roman" w:cs="Times New Roman"/>
        </w:rPr>
        <w:t>condition préalable, ou un catalyseur de la réalisation et de l’exercice</w:t>
      </w:r>
      <w:r w:rsidR="001973AF">
        <w:rPr>
          <w:rFonts w:ascii="Times New Roman" w:hAnsi="Times New Roman" w:cs="Times New Roman"/>
        </w:rPr>
        <w:t xml:space="preserve"> </w:t>
      </w:r>
      <w:r w:rsidR="001973AF" w:rsidRPr="001973AF">
        <w:rPr>
          <w:rFonts w:ascii="Times New Roman" w:hAnsi="Times New Roman" w:cs="Times New Roman"/>
        </w:rPr>
        <w:t>d’autres droits de l’homme et un instrument de première importance</w:t>
      </w:r>
      <w:r w:rsidR="001973AF">
        <w:rPr>
          <w:rFonts w:ascii="Times New Roman" w:hAnsi="Times New Roman" w:cs="Times New Roman"/>
        </w:rPr>
        <w:t xml:space="preserve"> </w:t>
      </w:r>
      <w:r w:rsidR="001973AF" w:rsidRPr="001973AF">
        <w:rPr>
          <w:rFonts w:ascii="Times New Roman" w:hAnsi="Times New Roman" w:cs="Times New Roman"/>
        </w:rPr>
        <w:t>pour permettre aux personnes (…), de faire face aux inégalités et aux</w:t>
      </w:r>
      <w:r w:rsidR="001973AF">
        <w:rPr>
          <w:rFonts w:ascii="Times New Roman" w:hAnsi="Times New Roman" w:cs="Times New Roman"/>
        </w:rPr>
        <w:t xml:space="preserve"> </w:t>
      </w:r>
      <w:r w:rsidR="001973AF" w:rsidRPr="001973AF">
        <w:rPr>
          <w:rFonts w:ascii="Times New Roman" w:hAnsi="Times New Roman" w:cs="Times New Roman"/>
        </w:rPr>
        <w:t>asymétries sociales de pouvoir».</w:t>
      </w:r>
      <w:r w:rsidR="001973AF">
        <w:rPr>
          <w:rStyle w:val="Appelnotedebasdep"/>
          <w:rFonts w:ascii="Times New Roman" w:hAnsi="Times New Roman" w:cs="Times New Roman"/>
        </w:rPr>
        <w:footnoteReference w:id="6"/>
      </w:r>
    </w:p>
    <w:p w14:paraId="030CFB01" w14:textId="77777777" w:rsidR="003D36F2" w:rsidRDefault="003D36F2" w:rsidP="00AF6D9E">
      <w:pPr>
        <w:jc w:val="both"/>
        <w:rPr>
          <w:rFonts w:ascii="Times New Roman" w:hAnsi="Times New Roman" w:cs="Times New Roman"/>
        </w:rPr>
      </w:pPr>
    </w:p>
    <w:p w14:paraId="24060C70" w14:textId="4642C1CE" w:rsidR="003D36F2" w:rsidRDefault="003D36F2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préconisations du Guide de l’UNAFORIS sont largement partagées :</w:t>
      </w:r>
    </w:p>
    <w:p w14:paraId="17AD41DB" w14:textId="3288B2ED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Construire des partenariats avec des collectifs ou associations qui puissent proposer des personnes ressources</w:t>
      </w:r>
      <w:r>
        <w:rPr>
          <w:rFonts w:ascii="Times New Roman" w:hAnsi="Times New Roman" w:cs="Times New Roman"/>
        </w:rPr>
        <w:t>.</w:t>
      </w:r>
    </w:p>
    <w:p w14:paraId="6CC42195" w14:textId="4144FDBF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Accueillir, mettre en confiance les personnes ressources, dans une approche constructive</w:t>
      </w:r>
      <w:r>
        <w:rPr>
          <w:rFonts w:ascii="Times New Roman" w:hAnsi="Times New Roman" w:cs="Times New Roman"/>
        </w:rPr>
        <w:t>.</w:t>
      </w:r>
    </w:p>
    <w:p w14:paraId="3B4945B8" w14:textId="128BB72F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lastRenderedPageBreak/>
        <w:t>- Veiller à ce que le langage soit compréhensible p</w:t>
      </w:r>
      <w:r>
        <w:rPr>
          <w:rFonts w:ascii="Times New Roman" w:hAnsi="Times New Roman" w:cs="Times New Roman"/>
        </w:rPr>
        <w:t>ar tous</w:t>
      </w:r>
      <w:r w:rsidRPr="009848D0">
        <w:rPr>
          <w:rFonts w:ascii="Times New Roman" w:hAnsi="Times New Roman" w:cs="Times New Roman"/>
        </w:rPr>
        <w:t>.</w:t>
      </w:r>
    </w:p>
    <w:p w14:paraId="14FF47B7" w14:textId="77777777" w:rsid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 xml:space="preserve">- Veiller à la plus-value de l’engagement des personnes ressources. Favoriser la progressivité des interventions en fonction des personnes. </w:t>
      </w:r>
    </w:p>
    <w:p w14:paraId="163A0C90" w14:textId="09B9068E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48D0">
        <w:rPr>
          <w:rFonts w:ascii="Times New Roman" w:hAnsi="Times New Roman" w:cs="Times New Roman"/>
        </w:rPr>
        <w:t>Renforcer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la valorisation et la reconnaissance.</w:t>
      </w:r>
    </w:p>
    <w:p w14:paraId="4C00AAD5" w14:textId="77777777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Assurer une formation et une évaluation de l’expérience.</w:t>
      </w:r>
    </w:p>
    <w:p w14:paraId="1ED22A33" w14:textId="38151435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Donner à chacun un statut clair (intervenant occasionnel ou autre. Rémunérer les personnes, dès qu’elles commencent à préparer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le contenu de formation).</w:t>
      </w:r>
    </w:p>
    <w:p w14:paraId="2146E7AA" w14:textId="0D48CE38" w:rsidR="009848D0" w:rsidRPr="009848D0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Pendant l’intervention, la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présence d’un formateur/animateur assure le fil rouge et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garantit un cadre de travail, une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parole libre et un dialogue respectueux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entre tous les acteurs.</w:t>
      </w:r>
    </w:p>
    <w:p w14:paraId="6B3BE8A0" w14:textId="75510E02" w:rsidR="003D36F2" w:rsidRDefault="009848D0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- Ne pas imposer aux personnes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ce qu’elles doivent dire.</w:t>
      </w:r>
    </w:p>
    <w:p w14:paraId="3913A063" w14:textId="77777777" w:rsidR="003D36F2" w:rsidRDefault="003D36F2" w:rsidP="00AF6D9E">
      <w:pPr>
        <w:jc w:val="both"/>
        <w:rPr>
          <w:rFonts w:ascii="Times New Roman" w:hAnsi="Times New Roman" w:cs="Times New Roman"/>
        </w:rPr>
      </w:pPr>
    </w:p>
    <w:p w14:paraId="4BE5B1A0" w14:textId="4D5CFCA0" w:rsidR="009848D0" w:rsidRDefault="009848D0" w:rsidP="00984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Enfin, la mise en pratique de la participation repose sur une conviction : « </w:t>
      </w:r>
      <w:r w:rsidRPr="009848D0">
        <w:rPr>
          <w:rFonts w:ascii="Times New Roman" w:hAnsi="Times New Roman" w:cs="Times New Roman"/>
        </w:rPr>
        <w:t>Parce que nous sommes convaincus que les savoirs de vie sont primordiaux et complémentaires d’autres types de savoirs, dans</w:t>
      </w:r>
      <w:r>
        <w:rPr>
          <w:rFonts w:ascii="Times New Roman" w:hAnsi="Times New Roman" w:cs="Times New Roman"/>
        </w:rPr>
        <w:t xml:space="preserve"> </w:t>
      </w:r>
      <w:r w:rsidRPr="009848D0">
        <w:rPr>
          <w:rFonts w:ascii="Times New Roman" w:hAnsi="Times New Roman" w:cs="Times New Roman"/>
        </w:rPr>
        <w:t>les parcours de formation, nous souhaitons favoriser les associations de savoirs.</w:t>
      </w:r>
      <w:r>
        <w:rPr>
          <w:rFonts w:ascii="Times New Roman" w:hAnsi="Times New Roman" w:cs="Times New Roman"/>
        </w:rPr>
        <w:t> »</w:t>
      </w:r>
      <w:r>
        <w:rPr>
          <w:rStyle w:val="Appelnotedebasdep"/>
          <w:rFonts w:ascii="Times New Roman" w:hAnsi="Times New Roman" w:cs="Times New Roman"/>
        </w:rPr>
        <w:footnoteReference w:id="7"/>
      </w:r>
    </w:p>
    <w:p w14:paraId="212B18B3" w14:textId="77777777" w:rsidR="009848D0" w:rsidRDefault="009848D0" w:rsidP="009848D0">
      <w:pPr>
        <w:jc w:val="both"/>
        <w:rPr>
          <w:rFonts w:ascii="Times New Roman" w:hAnsi="Times New Roman" w:cs="Times New Roman"/>
        </w:rPr>
      </w:pPr>
    </w:p>
    <w:p w14:paraId="3E18D796" w14:textId="0D2DE1EF" w:rsidR="003D36F2" w:rsidRDefault="009848D0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groupe a décidé de travailler sur un certain nombre de thèmes qui n’ont pas suffisamment été explorés jusqu’à maintenant :</w:t>
      </w:r>
    </w:p>
    <w:p w14:paraId="02370FAD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36CA7CFD" w14:textId="64E50DD2" w:rsidR="001973AF" w:rsidRPr="009848D0" w:rsidRDefault="001973AF" w:rsidP="009848D0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 xml:space="preserve">Casser </w:t>
      </w:r>
      <w:r w:rsidR="009848D0">
        <w:rPr>
          <w:rFonts w:ascii="Times New Roman" w:hAnsi="Times New Roman" w:cs="Times New Roman"/>
        </w:rPr>
        <w:t xml:space="preserve">la </w:t>
      </w:r>
      <w:r w:rsidRPr="009848D0">
        <w:rPr>
          <w:rFonts w:ascii="Times New Roman" w:hAnsi="Times New Roman" w:cs="Times New Roman"/>
        </w:rPr>
        <w:t>distinction précarité sans toit et avec toit</w:t>
      </w:r>
    </w:p>
    <w:p w14:paraId="1129BEE5" w14:textId="1E9B56A8" w:rsidR="001973AF" w:rsidRDefault="001973AF" w:rsidP="00AF6D9E">
      <w:pPr>
        <w:pStyle w:val="Par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75A79">
        <w:rPr>
          <w:rFonts w:ascii="Times New Roman" w:hAnsi="Times New Roman" w:cs="Times New Roman"/>
        </w:rPr>
        <w:t>Les in</w:t>
      </w:r>
      <w:r w:rsidR="009848D0">
        <w:rPr>
          <w:rFonts w:ascii="Times New Roman" w:hAnsi="Times New Roman" w:cs="Times New Roman"/>
        </w:rPr>
        <w:t>visibles</w:t>
      </w:r>
      <w:r w:rsidR="009848D0">
        <w:rPr>
          <w:rStyle w:val="Appelnotedebasdep"/>
          <w:rFonts w:ascii="Times New Roman" w:hAnsi="Times New Roman" w:cs="Times New Roman"/>
        </w:rPr>
        <w:footnoteReference w:id="8"/>
      </w:r>
      <w:r w:rsidR="009848D0">
        <w:rPr>
          <w:rFonts w:ascii="Times New Roman" w:hAnsi="Times New Roman" w:cs="Times New Roman"/>
        </w:rPr>
        <w:t xml:space="preserve"> (Roms, etc.)</w:t>
      </w:r>
    </w:p>
    <w:p w14:paraId="098D0786" w14:textId="77777777" w:rsidR="001973AF" w:rsidRPr="00575A79" w:rsidRDefault="001973AF" w:rsidP="00AF6D9E">
      <w:pPr>
        <w:pStyle w:val="Par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Représentation des précaires</w:t>
      </w:r>
    </w:p>
    <w:p w14:paraId="0266593B" w14:textId="77777777" w:rsidR="001973AF" w:rsidRPr="00575A79" w:rsidRDefault="001973AF" w:rsidP="00AF6D9E">
      <w:pPr>
        <w:pStyle w:val="Par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75A79">
        <w:rPr>
          <w:rFonts w:ascii="Times New Roman" w:hAnsi="Times New Roman" w:cs="Times New Roman"/>
        </w:rPr>
        <w:t>Alliances nouvelles</w:t>
      </w:r>
    </w:p>
    <w:p w14:paraId="37435193" w14:textId="77777777" w:rsidR="009848D0" w:rsidRDefault="001973AF" w:rsidP="00AF6D9E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140">
        <w:rPr>
          <w:rFonts w:ascii="Times New Roman" w:hAnsi="Times New Roman" w:cs="Times New Roman"/>
        </w:rPr>
        <w:t>Articulation/ participation / pouvoir d’agir</w:t>
      </w:r>
    </w:p>
    <w:p w14:paraId="0D26C761" w14:textId="755E6061" w:rsidR="009848D0" w:rsidRDefault="009848D0" w:rsidP="009848D0">
      <w:pPr>
        <w:pStyle w:val="Par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Pratiques du développement social local</w:t>
      </w:r>
    </w:p>
    <w:p w14:paraId="50CD7716" w14:textId="77777777" w:rsidR="009848D0" w:rsidRPr="009848D0" w:rsidRDefault="009848D0" w:rsidP="009848D0">
      <w:pPr>
        <w:pStyle w:val="Par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7AAFE06C" w14:textId="77777777" w:rsidR="001973AF" w:rsidRDefault="001973AF" w:rsidP="00AF6D9E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2140">
        <w:rPr>
          <w:rFonts w:ascii="Times New Roman" w:hAnsi="Times New Roman" w:cs="Times New Roman"/>
        </w:rPr>
        <w:t>Valorisation/ Transition</w:t>
      </w:r>
      <w:r>
        <w:rPr>
          <w:rFonts w:ascii="Times New Roman" w:hAnsi="Times New Roman" w:cs="Times New Roman"/>
        </w:rPr>
        <w:t xml:space="preserve"> </w:t>
      </w:r>
    </w:p>
    <w:p w14:paraId="484192CF" w14:textId="7A32B745" w:rsidR="001973AF" w:rsidRDefault="001973AF" w:rsidP="00AF6D9E">
      <w:pPr>
        <w:pStyle w:val="Par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VAEV</w:t>
      </w:r>
      <w:r w:rsidR="009848D0">
        <w:rPr>
          <w:rFonts w:ascii="Times New Roman" w:hAnsi="Times New Roman" w:cs="Times New Roman"/>
        </w:rPr>
        <w:t xml:space="preserve"> (Valorisation </w:t>
      </w:r>
      <w:r w:rsidR="005C4A9E">
        <w:rPr>
          <w:rFonts w:ascii="Times New Roman" w:hAnsi="Times New Roman" w:cs="Times New Roman"/>
        </w:rPr>
        <w:t xml:space="preserve">des acquis </w:t>
      </w:r>
      <w:r w:rsidR="009848D0">
        <w:rPr>
          <w:rFonts w:ascii="Times New Roman" w:hAnsi="Times New Roman" w:cs="Times New Roman"/>
        </w:rPr>
        <w:t>de l’</w:t>
      </w:r>
      <w:r w:rsidR="005C4A9E">
        <w:rPr>
          <w:rFonts w:ascii="Times New Roman" w:hAnsi="Times New Roman" w:cs="Times New Roman"/>
        </w:rPr>
        <w:t xml:space="preserve">expérience </w:t>
      </w:r>
      <w:r w:rsidR="009848D0">
        <w:rPr>
          <w:rFonts w:ascii="Times New Roman" w:hAnsi="Times New Roman" w:cs="Times New Roman"/>
        </w:rPr>
        <w:t>vécu</w:t>
      </w:r>
      <w:r w:rsidR="005C4A9E">
        <w:rPr>
          <w:rFonts w:ascii="Times New Roman" w:hAnsi="Times New Roman" w:cs="Times New Roman"/>
        </w:rPr>
        <w:t>e</w:t>
      </w:r>
      <w:r w:rsidR="009848D0">
        <w:rPr>
          <w:rFonts w:ascii="Times New Roman" w:hAnsi="Times New Roman" w:cs="Times New Roman"/>
        </w:rPr>
        <w:t>)</w:t>
      </w:r>
    </w:p>
    <w:p w14:paraId="053EA1EB" w14:textId="3B329F01" w:rsidR="001973AF" w:rsidRPr="009848D0" w:rsidRDefault="001973AF" w:rsidP="009848D0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>Travailler sur les questions des moyens</w:t>
      </w:r>
    </w:p>
    <w:p w14:paraId="4ED654BD" w14:textId="40A46C37" w:rsidR="001973AF" w:rsidRPr="00575A79" w:rsidRDefault="001973AF" w:rsidP="009848D0">
      <w:pPr>
        <w:pStyle w:val="Par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mobiliser les personnes</w:t>
      </w:r>
      <w:r w:rsidR="009848D0">
        <w:rPr>
          <w:rFonts w:ascii="Times New Roman" w:hAnsi="Times New Roman" w:cs="Times New Roman"/>
        </w:rPr>
        <w:t xml:space="preserve"> et avec quels moyens ? (Sachant que dans le PLF 2019 ceux-ci diminuent de 7 %)</w:t>
      </w:r>
    </w:p>
    <w:p w14:paraId="0F7DC27C" w14:textId="77777777" w:rsidR="001973AF" w:rsidRDefault="001973AF" w:rsidP="009848D0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Développement des méthodes</w:t>
      </w:r>
    </w:p>
    <w:p w14:paraId="631DE2B7" w14:textId="77777777" w:rsidR="009848D0" w:rsidRDefault="001973AF" w:rsidP="009848D0">
      <w:pPr>
        <w:pStyle w:val="Par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outils</w:t>
      </w:r>
    </w:p>
    <w:p w14:paraId="739C548A" w14:textId="77777777" w:rsidR="009848D0" w:rsidRDefault="009848D0" w:rsidP="009848D0">
      <w:pPr>
        <w:jc w:val="both"/>
        <w:rPr>
          <w:rFonts w:ascii="Times New Roman" w:hAnsi="Times New Roman" w:cs="Times New Roman"/>
        </w:rPr>
      </w:pPr>
    </w:p>
    <w:p w14:paraId="4F641EA1" w14:textId="77777777" w:rsidR="009848D0" w:rsidRDefault="009848D0" w:rsidP="009848D0">
      <w:pPr>
        <w:jc w:val="both"/>
        <w:rPr>
          <w:rFonts w:ascii="Times New Roman" w:hAnsi="Times New Roman" w:cs="Times New Roman"/>
        </w:rPr>
      </w:pPr>
    </w:p>
    <w:p w14:paraId="4EF7E0ED" w14:textId="77777777" w:rsidR="009848D0" w:rsidRDefault="009848D0" w:rsidP="009848D0">
      <w:pPr>
        <w:jc w:val="both"/>
        <w:rPr>
          <w:rFonts w:ascii="Times New Roman" w:hAnsi="Times New Roman" w:cs="Times New Roman"/>
        </w:rPr>
      </w:pPr>
    </w:p>
    <w:p w14:paraId="669AD122" w14:textId="0C8F6545" w:rsidR="001973AF" w:rsidRPr="009848D0" w:rsidRDefault="001973AF" w:rsidP="009848D0">
      <w:pPr>
        <w:jc w:val="both"/>
        <w:rPr>
          <w:rFonts w:ascii="Times New Roman" w:hAnsi="Times New Roman" w:cs="Times New Roman"/>
        </w:rPr>
      </w:pPr>
      <w:r w:rsidRPr="009848D0">
        <w:rPr>
          <w:rFonts w:ascii="Times New Roman" w:hAnsi="Times New Roman" w:cs="Times New Roman"/>
        </w:rPr>
        <w:t xml:space="preserve"> </w:t>
      </w:r>
    </w:p>
    <w:p w14:paraId="5C55E722" w14:textId="77777777" w:rsidR="001973AF" w:rsidRDefault="001973AF" w:rsidP="00AF6D9E">
      <w:pPr>
        <w:jc w:val="both"/>
        <w:rPr>
          <w:rFonts w:ascii="Times New Roman" w:hAnsi="Times New Roman" w:cs="Times New Roman"/>
        </w:rPr>
      </w:pPr>
    </w:p>
    <w:p w14:paraId="53985021" w14:textId="14A0BFCF" w:rsidR="0041385C" w:rsidRPr="002A4B3A" w:rsidRDefault="009848D0" w:rsidP="00AF6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groupe se réunira de nouveau le mardi 11 décembre à 10 h à l’ANSA, 28 rue du Sentier à Paris (10</w:t>
      </w:r>
      <w:r w:rsidRPr="009848D0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>).</w:t>
      </w:r>
      <w:bookmarkStart w:id="0" w:name="_GoBack"/>
      <w:bookmarkEnd w:id="0"/>
    </w:p>
    <w:sectPr w:rsidR="0041385C" w:rsidRPr="002A4B3A" w:rsidSect="00A84D6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290F4" w14:textId="77777777" w:rsidR="00EB3B29" w:rsidRDefault="00EB3B29" w:rsidP="001973AF">
      <w:r>
        <w:separator/>
      </w:r>
    </w:p>
  </w:endnote>
  <w:endnote w:type="continuationSeparator" w:id="0">
    <w:p w14:paraId="06FE658E" w14:textId="77777777" w:rsidR="00EB3B29" w:rsidRDefault="00EB3B29" w:rsidP="0019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47294" w14:textId="77777777" w:rsidR="009848D0" w:rsidRDefault="009848D0" w:rsidP="00B465D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C12C12" w14:textId="77777777" w:rsidR="009848D0" w:rsidRDefault="009848D0" w:rsidP="009848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38DFE" w14:textId="77777777" w:rsidR="009848D0" w:rsidRDefault="009848D0" w:rsidP="00B465D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B3B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427DFDA" w14:textId="77777777" w:rsidR="009848D0" w:rsidRDefault="009848D0" w:rsidP="009848D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7D4B5" w14:textId="77777777" w:rsidR="00EB3B29" w:rsidRDefault="00EB3B29" w:rsidP="001973AF">
      <w:r>
        <w:separator/>
      </w:r>
    </w:p>
  </w:footnote>
  <w:footnote w:type="continuationSeparator" w:id="0">
    <w:p w14:paraId="6FBCD6E5" w14:textId="77777777" w:rsidR="00EB3B29" w:rsidRDefault="00EB3B29" w:rsidP="001973AF">
      <w:r>
        <w:continuationSeparator/>
      </w:r>
    </w:p>
  </w:footnote>
  <w:footnote w:id="1">
    <w:p w14:paraId="07BEE35A" w14:textId="1E90C96A" w:rsidR="00AF6D9E" w:rsidRDefault="00AF6D9E">
      <w:pPr>
        <w:pStyle w:val="Notedebasdepage"/>
      </w:pPr>
      <w:r>
        <w:rPr>
          <w:rStyle w:val="Appelnotedebasdep"/>
        </w:rPr>
        <w:footnoteRef/>
      </w:r>
      <w:r>
        <w:t xml:space="preserve"> Voir </w:t>
      </w:r>
      <w:hyperlink r:id="rId1" w:history="1">
        <w:r w:rsidRPr="00B465D1">
          <w:rPr>
            <w:rStyle w:val="Lienhypertexte"/>
          </w:rPr>
          <w:t>www.eapn.fr</w:t>
        </w:r>
      </w:hyperlink>
      <w:r>
        <w:t xml:space="preserve"> Pour un droit à l’alimentation en France.</w:t>
      </w:r>
    </w:p>
  </w:footnote>
  <w:footnote w:id="2">
    <w:p w14:paraId="1394BDEA" w14:textId="00B3BE31" w:rsidR="001973AF" w:rsidRDefault="001973AF">
      <w:pPr>
        <w:pStyle w:val="Notedebasdepage"/>
      </w:pPr>
      <w:r>
        <w:rPr>
          <w:rStyle w:val="Appelnotedebasdep"/>
        </w:rPr>
        <w:footnoteRef/>
      </w:r>
      <w:r>
        <w:t xml:space="preserve"> Voir dans les statuts d’EAPN Europe, la place de la participation des PEPE.</w:t>
      </w:r>
    </w:p>
  </w:footnote>
  <w:footnote w:id="3">
    <w:p w14:paraId="414DBB3F" w14:textId="10A3F612" w:rsidR="005C4A9E" w:rsidRDefault="005C4A9E" w:rsidP="005C4A9E">
      <w:r>
        <w:rPr>
          <w:rStyle w:val="Appelnotedebasdep"/>
        </w:rPr>
        <w:footnoteRef/>
      </w:r>
      <w:r>
        <w:t xml:space="preserve"> Voir </w:t>
      </w:r>
      <w:hyperlink r:id="rId2" w:history="1">
        <w:r w:rsidRPr="00B465D1">
          <w:rPr>
            <w:rStyle w:val="Lienhypertexte"/>
          </w:rPr>
          <w:t>www.eapn.fr</w:t>
        </w:r>
      </w:hyperlink>
      <w:r>
        <w:t xml:space="preserve"> Le Socle européen des droits sociaux.</w:t>
      </w:r>
    </w:p>
  </w:footnote>
  <w:footnote w:id="4">
    <w:p w14:paraId="67326E4B" w14:textId="576F88A9" w:rsidR="001973AF" w:rsidRDefault="001973AF">
      <w:pPr>
        <w:pStyle w:val="Notedebasdepage"/>
      </w:pPr>
      <w:r>
        <w:rPr>
          <w:rStyle w:val="Appelnotedebasdep"/>
        </w:rPr>
        <w:footnoteRef/>
      </w:r>
      <w:r>
        <w:t xml:space="preserve"> Loi de 1998 sur la lutte contre la pauvreté, loi 2002-2 sur la participation des usagers dans les ESSMS.</w:t>
      </w:r>
    </w:p>
  </w:footnote>
  <w:footnote w:id="5">
    <w:p w14:paraId="657D494A" w14:textId="640E3AA3" w:rsidR="004E60B4" w:rsidRDefault="004E60B4">
      <w:pPr>
        <w:pStyle w:val="Notedebasdepage"/>
      </w:pPr>
      <w:r>
        <w:rPr>
          <w:rStyle w:val="Appelnotedebasdep"/>
        </w:rPr>
        <w:footnoteRef/>
      </w:r>
      <w:r>
        <w:t xml:space="preserve"> Rapport du CNLE du 17 octobre 2011 : « Recommandations pour améliorer la participation des personnes en situation de pauvreté et d’exclusion » ; Rapport du HCTS sur la participation des personnes accompagnées aux instances de gouvernance et à la formation des travailleurs sociaux ; Guide de l’UNAFORIS de juin 2018 sur la participation des personnes ressources concernées aux formations à l’intervention sociale.</w:t>
      </w:r>
    </w:p>
  </w:footnote>
  <w:footnote w:id="6">
    <w:p w14:paraId="19B304BF" w14:textId="10160D94" w:rsidR="001973AF" w:rsidRPr="001973AF" w:rsidRDefault="001973AF" w:rsidP="001973AF">
      <w:pPr>
        <w:pStyle w:val="Notedebasdepage"/>
      </w:pPr>
      <w:r>
        <w:rPr>
          <w:rStyle w:val="Appelnotedebasdep"/>
        </w:rPr>
        <w:footnoteRef/>
      </w:r>
      <w:r w:rsidRPr="001973AF">
        <w:rPr>
          <w:rStyle w:val="Appelnotedebasdep"/>
        </w:rPr>
        <w:t xml:space="preserve"> </w:t>
      </w:r>
      <w:r w:rsidRPr="001973AF">
        <w:t>Rapport de la Rapporteuse spéciale sur l’extrême pauvreté et les droits de</w:t>
      </w:r>
      <w:r>
        <w:t xml:space="preserve"> </w:t>
      </w:r>
      <w:r w:rsidRPr="001973AF">
        <w:t>l’homme, Madgalena Sepúlveda CARMONA, Assemblée générale ONU,</w:t>
      </w:r>
      <w:r w:rsidR="003D36F2">
        <w:t xml:space="preserve"> </w:t>
      </w:r>
      <w:r w:rsidRPr="001973AF">
        <w:t>Conseil des droits de l’homme, (mars 2013)</w:t>
      </w:r>
    </w:p>
  </w:footnote>
  <w:footnote w:id="7">
    <w:p w14:paraId="02447BA4" w14:textId="77777777" w:rsidR="009848D0" w:rsidRDefault="009848D0" w:rsidP="009848D0">
      <w:pPr>
        <w:pStyle w:val="Notedebasdepage"/>
      </w:pPr>
      <w:r>
        <w:rPr>
          <w:rStyle w:val="Appelnotedebasdep"/>
        </w:rPr>
        <w:footnoteRef/>
      </w:r>
      <w:r>
        <w:t xml:space="preserve"> Guide de l’UNAFORIS de juin 2018 sur la participation des personnes ressources concernées aux formations à l’intervention sociale.</w:t>
      </w:r>
    </w:p>
    <w:p w14:paraId="03546058" w14:textId="51965243" w:rsidR="009848D0" w:rsidRDefault="009848D0">
      <w:pPr>
        <w:pStyle w:val="Notedebasdepage"/>
      </w:pPr>
    </w:p>
  </w:footnote>
  <w:footnote w:id="8">
    <w:p w14:paraId="4780E0BB" w14:textId="12FA82B3" w:rsidR="009848D0" w:rsidRDefault="009848D0">
      <w:pPr>
        <w:pStyle w:val="Notedebasdepage"/>
      </w:pPr>
      <w:r>
        <w:rPr>
          <w:rStyle w:val="Appelnotedebasdep"/>
        </w:rPr>
        <w:footnoteRef/>
      </w:r>
      <w:r>
        <w:t xml:space="preserve"> Se rapprocher des travaux en cours de l’ONPES.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B10"/>
    <w:multiLevelType w:val="hybridMultilevel"/>
    <w:tmpl w:val="B1E67708"/>
    <w:lvl w:ilvl="0" w:tplc="DEA2A5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581"/>
    <w:multiLevelType w:val="hybridMultilevel"/>
    <w:tmpl w:val="63B47E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6F"/>
    <w:rsid w:val="001973AF"/>
    <w:rsid w:val="00260D48"/>
    <w:rsid w:val="002A4B3A"/>
    <w:rsid w:val="003D36F2"/>
    <w:rsid w:val="0041385C"/>
    <w:rsid w:val="004C5174"/>
    <w:rsid w:val="004E60B4"/>
    <w:rsid w:val="00575A79"/>
    <w:rsid w:val="005C4A9E"/>
    <w:rsid w:val="005C661E"/>
    <w:rsid w:val="0064653C"/>
    <w:rsid w:val="0071040E"/>
    <w:rsid w:val="00961B7B"/>
    <w:rsid w:val="00962140"/>
    <w:rsid w:val="009848D0"/>
    <w:rsid w:val="00A84D66"/>
    <w:rsid w:val="00AF6D9E"/>
    <w:rsid w:val="00B45E4D"/>
    <w:rsid w:val="00C57D6F"/>
    <w:rsid w:val="00D41A4E"/>
    <w:rsid w:val="00E75297"/>
    <w:rsid w:val="00EA34B5"/>
    <w:rsid w:val="00EB3B29"/>
    <w:rsid w:val="00FF20B7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FA6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F6B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973AF"/>
  </w:style>
  <w:style w:type="character" w:customStyle="1" w:styleId="NotedebasdepageCar">
    <w:name w:val="Note de bas de page Car"/>
    <w:basedOn w:val="Policepardfaut"/>
    <w:link w:val="Notedebasdepage"/>
    <w:uiPriority w:val="99"/>
    <w:rsid w:val="001973AF"/>
  </w:style>
  <w:style w:type="character" w:styleId="Appelnotedebasdep">
    <w:name w:val="footnote reference"/>
    <w:basedOn w:val="Policepardfaut"/>
    <w:uiPriority w:val="99"/>
    <w:unhideWhenUsed/>
    <w:rsid w:val="001973A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6D9E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AF6D9E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848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48D0"/>
  </w:style>
  <w:style w:type="character" w:styleId="Numrodepage">
    <w:name w:val="page number"/>
    <w:basedOn w:val="Policepardfaut"/>
    <w:uiPriority w:val="99"/>
    <w:semiHidden/>
    <w:unhideWhenUsed/>
    <w:rsid w:val="0098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pn.fr" TargetMode="External"/><Relationship Id="rId2" Type="http://schemas.openxmlformats.org/officeDocument/2006/relationships/hyperlink" Target="http://www.eap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B603E9-F0DE-3643-945B-A13D1531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3134</Characters>
  <Application>Microsoft Macintosh Word</Application>
  <DocSecurity>0</DocSecurity>
  <Lines>26</Lines>
  <Paragraphs>7</Paragraphs>
  <ScaleCrop>false</ScaleCrop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2018-10-09T14:38:00Z</dcterms:created>
  <dcterms:modified xsi:type="dcterms:W3CDTF">2018-10-09T14:38:00Z</dcterms:modified>
</cp:coreProperties>
</file>